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TITANIUM DIOXIDE SPECIALLY FOR PLASTIC AND COLOR MASTER BATCH KY6658</w:t>
      </w:r>
    </w:p>
    <w:p>
      <w:pPr>
        <w:rPr>
          <w:rFonts w:hint="default" w:ascii="Cambria" w:hAnsi="Cambria" w:cs="Cambria"/>
          <w:b/>
          <w:bCs/>
          <w:sz w:val="28"/>
          <w:szCs w:val="28"/>
          <w:lang w:val="en-US" w:eastAsia="zh-CN"/>
        </w:rPr>
      </w:pPr>
      <w:r>
        <w:rPr>
          <w:rFonts w:hint="default" w:ascii="Cambria" w:hAnsi="Cambria" w:cs="Cambria"/>
          <w:b/>
          <w:bCs/>
          <w:sz w:val="28"/>
          <w:szCs w:val="28"/>
          <w:lang w:val="en-US" w:eastAsia="zh-CN"/>
        </w:rPr>
        <w:t>Characteristics</w:t>
      </w:r>
      <w:bookmarkStart w:id="1" w:name="_GoBack"/>
      <w:bookmarkEnd w:id="1"/>
    </w:p>
    <w:p>
      <w:pPr>
        <w:ind w:firstLine="210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KY6658 is an aluminum inorganic and organic surface treated rutile titanium dioxide ,it has average particle size distribution ,blue undertone ,good dispersion ,low volatility ,low oil absorption,excellent anti-yellowing and process rheological properties.It can be used in production master-batch (especially in high concentration master-batch),engineering plastics,etc.</w:t>
      </w:r>
    </w:p>
    <w:p>
      <w:pPr>
        <w:ind w:firstLine="210" w:firstLineChars="100"/>
        <w:rPr>
          <w:rFonts w:hint="eastAsia"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Quality index</w:t>
            </w:r>
          </w:p>
        </w:tc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Technical requirement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The content of titanium dioxide ,%</w:t>
            </w:r>
          </w:p>
        </w:tc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≥</w:t>
            </w:r>
            <w:bookmarkEnd w:id="0"/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96.50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 xml:space="preserve">Surface treated </w:t>
            </w:r>
          </w:p>
        </w:tc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aluminum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Brightness ,%</w:t>
            </w:r>
          </w:p>
        </w:tc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≥97.50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Oil absorption ,g/100g</w:t>
            </w:r>
          </w:p>
        </w:tc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L value</w:t>
            </w:r>
          </w:p>
        </w:tc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≥97.50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B value</w:t>
            </w:r>
          </w:p>
        </w:tc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≤2.00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Tinting Strength,%</w:t>
            </w:r>
          </w:p>
        </w:tc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≥115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Residue on siev e (45</w:t>
            </w: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μm),%</w:t>
            </w:r>
          </w:p>
        </w:tc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≤0.02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Resistivity ,</w:t>
            </w:r>
            <w:r>
              <w:rPr>
                <w:rFonts w:hint="default" w:ascii="Calibri" w:hAnsi="Calibri" w:eastAsia="宋体" w:cs="Calibri"/>
                <w:sz w:val="21"/>
                <w:szCs w:val="21"/>
                <w:vertAlign w:val="baseline"/>
                <w:lang w:val="en-US" w:eastAsia="zh-CN"/>
              </w:rPr>
              <w:t>Ω</w:t>
            </w:r>
            <w:r>
              <w:rPr>
                <w:rFonts w:hint="default" w:ascii="Calibri" w:hAnsi="Calibri" w:eastAsia="微软雅黑" w:cs="Calibri"/>
                <w:sz w:val="21"/>
                <w:szCs w:val="21"/>
                <w:vertAlign w:val="baseline"/>
                <w:lang w:val="en-US" w:eastAsia="zh-CN"/>
              </w:rPr>
              <w:t>·m</w:t>
            </w:r>
          </w:p>
        </w:tc>
        <w:tc>
          <w:tcPr>
            <w:tcW w:w="4261" w:type="dxa"/>
          </w:tcPr>
          <w:p>
            <w:pP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≥60</w:t>
            </w:r>
          </w:p>
        </w:tc>
      </w:tr>
    </w:tbl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Application fields: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1.Master-batch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2.Engineer plastics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3.PVC (Plasticized)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4.Solvent ink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636"/>
        </w:tabs>
        <w:bidi w:val="0"/>
        <w:jc w:val="left"/>
        <w:rPr>
          <w:rFonts w:hint="default" w:ascii="Cambria" w:hAnsi="Cambria" w:cs="Cambria"/>
          <w:b/>
          <w:bCs/>
          <w:sz w:val="28"/>
          <w:szCs w:val="28"/>
          <w:lang w:val="en-US" w:eastAsia="zh-CN"/>
        </w:rPr>
      </w:pPr>
      <w:r>
        <w:rPr>
          <w:rFonts w:hint="default" w:ascii="Cambria" w:hAnsi="Cambria" w:cs="Cambria"/>
          <w:b/>
          <w:bCs/>
          <w:sz w:val="28"/>
          <w:szCs w:val="28"/>
          <w:lang w:val="en-US" w:eastAsia="zh-CN"/>
        </w:rPr>
        <w:t>Packing</w:t>
      </w:r>
      <w:r>
        <w:rPr>
          <w:rFonts w:hint="eastAsia" w:ascii="Cambria" w:hAnsi="Cambria" w:cs="Cambria"/>
          <w:b/>
          <w:bCs/>
          <w:sz w:val="28"/>
          <w:szCs w:val="28"/>
          <w:lang w:val="en-US" w:eastAsia="zh-CN"/>
        </w:rPr>
        <w:t>:</w:t>
      </w:r>
    </w:p>
    <w:p>
      <w:pPr>
        <w:tabs>
          <w:tab w:val="left" w:pos="2636"/>
        </w:tabs>
        <w:bidi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1.25kg paper -plastic composite bag</w:t>
      </w:r>
    </w:p>
    <w:p>
      <w:pPr>
        <w:tabs>
          <w:tab w:val="left" w:pos="2636"/>
        </w:tabs>
        <w:bidi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2.1000kg ton bag </w:t>
      </w:r>
    </w:p>
    <w:p>
      <w:pPr>
        <w:tabs>
          <w:tab w:val="left" w:pos="2636"/>
        </w:tabs>
        <w:bidi w:val="0"/>
        <w:jc w:val="left"/>
        <w:rPr>
          <w:rFonts w:hint="default" w:ascii="Calibri" w:hAnsi="Calibri" w:cs="Calibri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/>
          <w:bCs/>
          <w:sz w:val="28"/>
          <w:szCs w:val="28"/>
          <w:lang w:val="en-US" w:eastAsia="zh-CN"/>
        </w:rPr>
        <w:t>Remarks</w:t>
      </w:r>
    </w:p>
    <w:p>
      <w:pPr>
        <w:tabs>
          <w:tab w:val="left" w:pos="2636"/>
          <w:tab w:val="center" w:pos="4153"/>
        </w:tabs>
        <w:bidi w:val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Product index will be subject to inspection report</w:t>
      </w:r>
      <w:r>
        <w:rPr>
          <w:rFonts w:hint="eastAsia"/>
          <w:sz w:val="21"/>
          <w:szCs w:val="21"/>
          <w:lang w:val="en-US" w:eastAsia="zh-CN"/>
        </w:rPr>
        <w:tab/>
        <w:t>.</w:t>
      </w:r>
    </w:p>
    <w:sectPr>
      <w:headerReference r:id="rId3" w:type="default"/>
      <w:pgSz w:w="11906" w:h="16838"/>
      <w:pgMar w:top="189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1545590</wp:posOffset>
              </wp:positionH>
              <wp:positionV relativeFrom="paragraph">
                <wp:posOffset>20955</wp:posOffset>
              </wp:positionV>
              <wp:extent cx="3698875" cy="786130"/>
              <wp:effectExtent l="0" t="0" r="15875" b="139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688590" y="685165"/>
                        <a:ext cx="3698875" cy="786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843" w:firstLineChars="400"/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t xml:space="preserve">ShangHai King Chemical.,Ltd  </w:t>
                          </w:r>
                        </w:p>
                        <w:p>
                          <w:pPr>
                            <w:rPr>
                              <w:rFonts w:hint="default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  <w:lang w:val="en-US" w:eastAsia="zh-CN"/>
                            </w:rPr>
                            <w:t xml:space="preserve">Tel :18516187622   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>Email:info@shkingchem.com</w:t>
                          </w:r>
                        </w:p>
                        <w:p>
                          <w:pP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sz w:val="21"/>
                              <w:szCs w:val="21"/>
                              <w:lang w:val="en-US" w:eastAsia="zh-CN"/>
                            </w:rPr>
                            <w:t>Add:</w:t>
                          </w:r>
                          <w:r>
                            <w:rPr>
                              <w:rFonts w:hint="eastAsia" w:ascii="Calibri" w:hAnsi="Calibri" w:cs="Calibri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  <w:t xml:space="preserve">ROOM CDEF , 9th Floor, Building D, </w:t>
                          </w:r>
                        </w:p>
                        <w:p>
                          <w:pPr>
                            <w:ind w:firstLine="428" w:firstLineChars="200"/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</w:pPr>
                          <w: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  <w:t xml:space="preserve">Weijing Center Tower, NO.2337 GuDai Road , </w:t>
                          </w:r>
                        </w:p>
                        <w:p>
                          <w:pPr>
                            <w:ind w:firstLine="428" w:firstLineChars="200"/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</w:pPr>
                          <w:r>
                            <w:rPr>
                              <w:rFonts w:hint="default" w:ascii="Calibri" w:hAnsi="Calibri" w:eastAsia="宋体" w:cs="Calibri"/>
                              <w:i w:val="0"/>
                              <w:iCs w:val="0"/>
                              <w:caps w:val="0"/>
                              <w:color w:val="000000"/>
                              <w:spacing w:val="2"/>
                              <w:sz w:val="21"/>
                              <w:szCs w:val="21"/>
                              <w:shd w:val="clear" w:fill="FFFFFF"/>
                            </w:rPr>
                            <w:t>Minhang District, Shanghai, China 201199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7pt;margin-top:1.65pt;height:61.9pt;width:291.25pt;z-index:251659264;mso-width-relative:page;mso-height-relative:page;" fillcolor="#FFFFFF [3201]" filled="t" stroked="f" coordsize="21600,21600" o:gfxdata="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HYKEjU&#10;AAAACQEAAA8AAAAAAAAAAQAgAAAAIgAAAGRycy9kb3ducmV2LnhtbFBLAQIUABQAAAAIAIdO4kDD&#10;qYS5XQIAAJo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843" w:firstLineChars="400"/>
                      <w:rPr>
                        <w:rFonts w:hint="eastAsia"/>
                        <w:b/>
                        <w:bCs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1"/>
                        <w:szCs w:val="21"/>
                        <w:lang w:val="en-US" w:eastAsia="zh-CN"/>
                      </w:rPr>
                      <w:t xml:space="preserve">ShangHai King Chemical.,Ltd  </w:t>
                    </w:r>
                  </w:p>
                  <w:p>
                    <w:pPr>
                      <w:rPr>
                        <w:rFonts w:hint="default" w:ascii="宋体" w:hAnsi="宋体" w:eastAsia="宋体" w:cs="宋体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  <w:lang w:val="en-US" w:eastAsia="zh-CN"/>
                      </w:rPr>
                      <w:t xml:space="preserve">Tel :18516187622     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>Email:info@shkingchem.com</w:t>
                    </w:r>
                  </w:p>
                  <w:p>
                    <w:pP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</w:pPr>
                    <w:r>
                      <w:rPr>
                        <w:rFonts w:hint="default" w:ascii="Calibri" w:hAnsi="Calibri" w:cs="Calibri"/>
                        <w:sz w:val="21"/>
                        <w:szCs w:val="21"/>
                        <w:lang w:val="en-US" w:eastAsia="zh-CN"/>
                      </w:rPr>
                      <w:t>Add:</w:t>
                    </w:r>
                    <w:r>
                      <w:rPr>
                        <w:rFonts w:hint="eastAsia" w:ascii="Calibri" w:hAnsi="Calibri" w:cs="Calibri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  <w:t xml:space="preserve">ROOM CDEF , 9th Floor, Building D, </w:t>
                    </w:r>
                  </w:p>
                  <w:p>
                    <w:pPr>
                      <w:ind w:firstLine="428" w:firstLineChars="200"/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</w:pPr>
                    <w: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  <w:t xml:space="preserve">Weijing Center Tower, NO.2337 GuDai Road , </w:t>
                    </w:r>
                  </w:p>
                  <w:p>
                    <w:pPr>
                      <w:ind w:firstLine="428" w:firstLineChars="200"/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</w:pPr>
                    <w:r>
                      <w:rPr>
                        <w:rFonts w:hint="default" w:ascii="Calibri" w:hAnsi="Calibri" w:eastAsia="宋体" w:cs="Calibri"/>
                        <w:i w:val="0"/>
                        <w:iCs w:val="0"/>
                        <w:caps w:val="0"/>
                        <w:color w:val="000000"/>
                        <w:spacing w:val="2"/>
                        <w:sz w:val="21"/>
                        <w:szCs w:val="21"/>
                        <w:shd w:val="clear" w:fill="FFFFFF"/>
                      </w:rPr>
                      <w:t>Minhang District, Shanghai, China 201199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eastAsiaTheme="minorEastAsia"/>
        <w:lang w:eastAsia="zh-CN"/>
      </w:rPr>
      <w:drawing>
        <wp:inline distT="0" distB="0" distL="114300" distR="114300">
          <wp:extent cx="1285240" cy="824865"/>
          <wp:effectExtent l="0" t="0" r="10160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24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TE2MzI0MmZhNTRmNGJmODUxODQxZDBkMmZhMWEifQ=="/>
  </w:docVars>
  <w:rsids>
    <w:rsidRoot w:val="72CB4E0C"/>
    <w:rsid w:val="09151F1E"/>
    <w:rsid w:val="0AE93662"/>
    <w:rsid w:val="2B866477"/>
    <w:rsid w:val="38433B03"/>
    <w:rsid w:val="4F3D0E54"/>
    <w:rsid w:val="5AE34FA5"/>
    <w:rsid w:val="62BD762E"/>
    <w:rsid w:val="72CB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804</Characters>
  <Lines>0</Lines>
  <Paragraphs>0</Paragraphs>
  <TotalTime>3</TotalTime>
  <ScaleCrop>false</ScaleCrop>
  <LinksUpToDate>false</LinksUpToDate>
  <CharactersWithSpaces>897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2022-10-10T03:53:00Z</dcterms:created>
  <dc:creator>暖光</dc:creator>
  <cp:lastModifiedBy>暖光</cp:lastModifiedBy>
  <dcterms:modified xsi:type="dcterms:W3CDTF">2022-10-17T08:40:07Z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C14121C06AA54E47BE2048D07FA69D00</vt:lpwstr>
  </property>
</Properties>
</file>